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C9B" w:rsidRDefault="00220C9B" w:rsidP="00220C9B">
      <w:pPr>
        <w:pStyle w:val="NoSpacing"/>
        <w:rPr>
          <w:rStyle w:val="Strong"/>
          <w:b w:val="0"/>
        </w:rPr>
      </w:pPr>
      <w:bookmarkStart w:id="0" w:name="_GoBack"/>
      <w:r>
        <w:rPr>
          <w:rStyle w:val="Strong"/>
        </w:rPr>
        <w:t>Risk Assessment Policy &amp; Process for Candidate Disclosures</w:t>
      </w:r>
    </w:p>
    <w:bookmarkEnd w:id="0"/>
    <w:p w:rsidR="00220C9B" w:rsidRDefault="00220C9B" w:rsidP="00220C9B">
      <w:pPr>
        <w:pStyle w:val="NoSpacing"/>
      </w:pPr>
      <w:r>
        <w:t>This section applies whenever a candidate—paid, voluntary, or contracted—makes a disclosure or a disclosure during recruitment or an issue is identified through checks, and sets out how Acorns assesses and responds to disclosures made during recruitment. Disclosures may relate to criminal convictions, police information, conduct issues, safeguarding concerns, or other information relevant to child safety. Our aim is to ensure consistent, fair, and safe decision-making.</w:t>
      </w:r>
    </w:p>
    <w:p w:rsidR="00220C9B" w:rsidRDefault="00220C9B" w:rsidP="00220C9B">
      <w:pPr>
        <w:pStyle w:val="NoSpacing"/>
      </w:pPr>
    </w:p>
    <w:p w:rsidR="00220C9B" w:rsidRDefault="00220C9B" w:rsidP="00220C9B">
      <w:pPr>
        <w:pStyle w:val="NoSpacing"/>
        <w:numPr>
          <w:ilvl w:val="0"/>
          <w:numId w:val="1"/>
        </w:numPr>
      </w:pPr>
      <w:r>
        <w:t>Principles</w:t>
      </w:r>
    </w:p>
    <w:p w:rsidR="00220C9B" w:rsidRDefault="00220C9B" w:rsidP="00220C9B">
      <w:pPr>
        <w:pStyle w:val="NoSpacing"/>
        <w:numPr>
          <w:ilvl w:val="0"/>
          <w:numId w:val="2"/>
        </w:numPr>
      </w:pPr>
      <w:r>
        <w:t>Child safety first</w:t>
      </w:r>
    </w:p>
    <w:p w:rsidR="00220C9B" w:rsidRDefault="00220C9B" w:rsidP="00220C9B">
      <w:pPr>
        <w:pStyle w:val="NoSpacing"/>
        <w:numPr>
          <w:ilvl w:val="0"/>
          <w:numId w:val="2"/>
        </w:numPr>
      </w:pPr>
      <w:r>
        <w:t>Each case assessed individually</w:t>
      </w:r>
    </w:p>
    <w:p w:rsidR="00220C9B" w:rsidRDefault="00220C9B" w:rsidP="00220C9B">
      <w:pPr>
        <w:pStyle w:val="NoSpacing"/>
        <w:numPr>
          <w:ilvl w:val="0"/>
          <w:numId w:val="2"/>
        </w:numPr>
      </w:pPr>
      <w:r>
        <w:t>No automatic exclusion unless legally required</w:t>
      </w:r>
    </w:p>
    <w:p w:rsidR="00220C9B" w:rsidRDefault="00220C9B" w:rsidP="00220C9B">
      <w:pPr>
        <w:pStyle w:val="NoSpacing"/>
        <w:numPr>
          <w:ilvl w:val="0"/>
          <w:numId w:val="2"/>
        </w:numPr>
      </w:pPr>
      <w:r>
        <w:t>Confidential handling of sensitive information</w:t>
      </w:r>
    </w:p>
    <w:p w:rsidR="00220C9B" w:rsidRDefault="00220C9B" w:rsidP="00220C9B">
      <w:pPr>
        <w:pStyle w:val="NoSpacing"/>
        <w:numPr>
          <w:ilvl w:val="0"/>
          <w:numId w:val="2"/>
        </w:numPr>
      </w:pPr>
      <w:r>
        <w:t>Transparent communication with the candidate</w:t>
      </w:r>
    </w:p>
    <w:p w:rsidR="00220C9B" w:rsidRDefault="00220C9B" w:rsidP="00220C9B">
      <w:pPr>
        <w:pStyle w:val="NoSpacing"/>
      </w:pPr>
    </w:p>
    <w:p w:rsidR="00220C9B" w:rsidRDefault="00220C9B" w:rsidP="00220C9B">
      <w:pPr>
        <w:pStyle w:val="NoSpacing"/>
        <w:numPr>
          <w:ilvl w:val="0"/>
          <w:numId w:val="1"/>
        </w:numPr>
      </w:pPr>
      <w:r>
        <w:t>When a Risk Assessment is Required</w:t>
      </w:r>
    </w:p>
    <w:p w:rsidR="00220C9B" w:rsidRDefault="00220C9B" w:rsidP="00220C9B">
      <w:pPr>
        <w:pStyle w:val="NoSpacing"/>
      </w:pPr>
      <w:r>
        <w:t>A risk assessment must be completed when a candidate discloses or background checks reveal:</w:t>
      </w:r>
    </w:p>
    <w:p w:rsidR="00220C9B" w:rsidRDefault="00220C9B" w:rsidP="00220C9B">
      <w:pPr>
        <w:pStyle w:val="NoSpacing"/>
        <w:numPr>
          <w:ilvl w:val="0"/>
          <w:numId w:val="3"/>
        </w:numPr>
      </w:pPr>
      <w:r>
        <w:t>Criminal convictions, cautions, or charges</w:t>
      </w:r>
    </w:p>
    <w:p w:rsidR="00220C9B" w:rsidRDefault="00220C9B" w:rsidP="00220C9B">
      <w:pPr>
        <w:pStyle w:val="NoSpacing"/>
        <w:numPr>
          <w:ilvl w:val="0"/>
          <w:numId w:val="3"/>
        </w:numPr>
      </w:pPr>
      <w:r>
        <w:t>Police intelligence or information</w:t>
      </w:r>
    </w:p>
    <w:p w:rsidR="00220C9B" w:rsidRDefault="00220C9B" w:rsidP="00220C9B">
      <w:pPr>
        <w:pStyle w:val="NoSpacing"/>
        <w:numPr>
          <w:ilvl w:val="0"/>
          <w:numId w:val="3"/>
        </w:numPr>
      </w:pPr>
      <w:r>
        <w:t>Previous safeguarding concerns</w:t>
      </w:r>
    </w:p>
    <w:p w:rsidR="00220C9B" w:rsidRDefault="00220C9B" w:rsidP="00220C9B">
      <w:pPr>
        <w:pStyle w:val="NoSpacing"/>
        <w:numPr>
          <w:ilvl w:val="0"/>
          <w:numId w:val="3"/>
        </w:numPr>
      </w:pPr>
      <w:r>
        <w:t>Conduct or disciplinary issues</w:t>
      </w:r>
    </w:p>
    <w:p w:rsidR="00220C9B" w:rsidRDefault="00220C9B" w:rsidP="00220C9B">
      <w:pPr>
        <w:pStyle w:val="NoSpacing"/>
        <w:numPr>
          <w:ilvl w:val="0"/>
          <w:numId w:val="3"/>
        </w:numPr>
      </w:pPr>
      <w:r>
        <w:t>Gaps or inconsistencies in employment history related to safeguarding</w:t>
      </w:r>
    </w:p>
    <w:p w:rsidR="00220C9B" w:rsidRDefault="00220C9B" w:rsidP="00220C9B">
      <w:pPr>
        <w:pStyle w:val="NoSpacing"/>
        <w:numPr>
          <w:ilvl w:val="0"/>
          <w:numId w:val="3"/>
        </w:numPr>
      </w:pPr>
      <w:r>
        <w:t>Any information that may affect suitability for work with children</w:t>
      </w:r>
    </w:p>
    <w:p w:rsidR="00220C9B" w:rsidRDefault="00220C9B" w:rsidP="00220C9B">
      <w:pPr>
        <w:pStyle w:val="NoSpacing"/>
      </w:pPr>
    </w:p>
    <w:p w:rsidR="00220C9B" w:rsidRDefault="00220C9B" w:rsidP="00220C9B">
      <w:pPr>
        <w:pStyle w:val="NoSpacing"/>
        <w:numPr>
          <w:ilvl w:val="0"/>
          <w:numId w:val="1"/>
        </w:numPr>
      </w:pPr>
      <w:r>
        <w:t>Risk Assessment Steps</w:t>
      </w:r>
    </w:p>
    <w:p w:rsidR="00220C9B" w:rsidRDefault="00220C9B" w:rsidP="00220C9B">
      <w:pPr>
        <w:pStyle w:val="NoSpacing"/>
        <w:ind w:left="360"/>
      </w:pPr>
      <w:r>
        <w:t>Step 1 — Acknowledge &amp; Clarify. The recruiting manager:</w:t>
      </w:r>
    </w:p>
    <w:p w:rsidR="00220C9B" w:rsidRDefault="00220C9B" w:rsidP="00220C9B">
      <w:pPr>
        <w:pStyle w:val="NoSpacing"/>
        <w:numPr>
          <w:ilvl w:val="0"/>
          <w:numId w:val="8"/>
        </w:numPr>
      </w:pPr>
      <w:proofErr w:type="gramStart"/>
      <w:r>
        <w:t>Thanks</w:t>
      </w:r>
      <w:proofErr w:type="gramEnd"/>
      <w:r>
        <w:t xml:space="preserve"> the candidate for the disclosure</w:t>
      </w:r>
    </w:p>
    <w:p w:rsidR="00220C9B" w:rsidRDefault="00220C9B" w:rsidP="00220C9B">
      <w:pPr>
        <w:pStyle w:val="NoSpacing"/>
        <w:numPr>
          <w:ilvl w:val="0"/>
          <w:numId w:val="8"/>
        </w:numPr>
      </w:pPr>
      <w:r>
        <w:t>Requests further details or written explanation (if needed)</w:t>
      </w:r>
    </w:p>
    <w:p w:rsidR="00220C9B" w:rsidRDefault="00220C9B" w:rsidP="00220C9B">
      <w:pPr>
        <w:pStyle w:val="NoSpacing"/>
        <w:numPr>
          <w:ilvl w:val="0"/>
          <w:numId w:val="8"/>
        </w:numPr>
      </w:pPr>
      <w:r>
        <w:t>Explains why the information is required</w:t>
      </w:r>
    </w:p>
    <w:p w:rsidR="00220C9B" w:rsidRDefault="00220C9B" w:rsidP="00220C9B">
      <w:pPr>
        <w:pStyle w:val="NoSpacing"/>
      </w:pPr>
    </w:p>
    <w:p w:rsidR="00220C9B" w:rsidRDefault="00220C9B" w:rsidP="00220C9B">
      <w:pPr>
        <w:pStyle w:val="NoSpacing"/>
        <w:ind w:left="360"/>
      </w:pPr>
      <w:r>
        <w:t>Step 2 — Gather Information. The manager and/or HR collects:</w:t>
      </w:r>
    </w:p>
    <w:p w:rsidR="00220C9B" w:rsidRDefault="00220C9B" w:rsidP="00220C9B">
      <w:pPr>
        <w:pStyle w:val="NoSpacing"/>
        <w:numPr>
          <w:ilvl w:val="0"/>
          <w:numId w:val="7"/>
        </w:numPr>
      </w:pPr>
      <w:r>
        <w:t>Relevant parts of the application and background checks</w:t>
      </w:r>
    </w:p>
    <w:p w:rsidR="00220C9B" w:rsidRDefault="00220C9B" w:rsidP="00220C9B">
      <w:pPr>
        <w:pStyle w:val="NoSpacing"/>
        <w:numPr>
          <w:ilvl w:val="0"/>
          <w:numId w:val="7"/>
        </w:numPr>
      </w:pPr>
      <w:r>
        <w:t>Additional references if required</w:t>
      </w:r>
    </w:p>
    <w:p w:rsidR="00220C9B" w:rsidRDefault="00220C9B" w:rsidP="00220C9B">
      <w:pPr>
        <w:pStyle w:val="NoSpacing"/>
        <w:numPr>
          <w:ilvl w:val="0"/>
          <w:numId w:val="7"/>
        </w:numPr>
      </w:pPr>
      <w:r>
        <w:t>Professional registration or fitness-to-practise information</w:t>
      </w:r>
    </w:p>
    <w:p w:rsidR="00220C9B" w:rsidRDefault="00220C9B" w:rsidP="00220C9B">
      <w:pPr>
        <w:pStyle w:val="NoSpacing"/>
        <w:numPr>
          <w:ilvl w:val="0"/>
          <w:numId w:val="7"/>
        </w:numPr>
      </w:pPr>
      <w:r>
        <w:t>Any contextual information the candidate provides</w:t>
      </w:r>
    </w:p>
    <w:p w:rsidR="00220C9B" w:rsidRDefault="00220C9B" w:rsidP="00220C9B">
      <w:pPr>
        <w:pStyle w:val="NoSpacing"/>
        <w:numPr>
          <w:ilvl w:val="0"/>
          <w:numId w:val="7"/>
        </w:numPr>
      </w:pPr>
      <w:r>
        <w:t>Police checks</w:t>
      </w:r>
    </w:p>
    <w:p w:rsidR="00220C9B" w:rsidRPr="00150EAA" w:rsidRDefault="00220C9B" w:rsidP="00220C9B">
      <w:pPr>
        <w:ind w:left="360"/>
      </w:pPr>
      <w:r w:rsidRPr="00150EAA">
        <w:t xml:space="preserve">Detailed recording of </w:t>
      </w:r>
      <w:r>
        <w:t xml:space="preserve">any discussions or </w:t>
      </w:r>
      <w:r w:rsidRPr="00150EAA">
        <w:t>interview</w:t>
      </w:r>
      <w:r>
        <w:t xml:space="preserve">s </w:t>
      </w:r>
      <w:r w:rsidRPr="00150EAA">
        <w:t>must be made, ideally recording answers word for word</w:t>
      </w:r>
      <w:r>
        <w:t>, and stored according to GDPR regulations during the recruitment period and long enough to defend against a challenge.</w:t>
      </w:r>
    </w:p>
    <w:p w:rsidR="00220C9B" w:rsidRDefault="00220C9B" w:rsidP="00220C9B">
      <w:pPr>
        <w:pStyle w:val="NoSpacing"/>
      </w:pPr>
    </w:p>
    <w:p w:rsidR="00220C9B" w:rsidRDefault="00220C9B" w:rsidP="00220C9B">
      <w:pPr>
        <w:pStyle w:val="NoSpacing"/>
        <w:ind w:left="360"/>
      </w:pPr>
      <w:r>
        <w:t>Step 3 — Assess the Level of Risk. At least two people (e.g., recruiting manager + safeguarding lead) must review the information. They consider:</w:t>
      </w:r>
    </w:p>
    <w:p w:rsidR="00220C9B" w:rsidRDefault="00220C9B" w:rsidP="00220C9B">
      <w:pPr>
        <w:pStyle w:val="NoSpacing"/>
        <w:numPr>
          <w:ilvl w:val="0"/>
          <w:numId w:val="6"/>
        </w:numPr>
      </w:pPr>
      <w:r>
        <w:t>Nature and seriousness of the issue</w:t>
      </w:r>
    </w:p>
    <w:p w:rsidR="00220C9B" w:rsidRDefault="00220C9B" w:rsidP="00220C9B">
      <w:pPr>
        <w:pStyle w:val="NoSpacing"/>
        <w:numPr>
          <w:ilvl w:val="0"/>
          <w:numId w:val="6"/>
        </w:numPr>
      </w:pPr>
      <w:r>
        <w:t>Relevance to the role</w:t>
      </w:r>
    </w:p>
    <w:p w:rsidR="00220C9B" w:rsidRDefault="00220C9B" w:rsidP="00220C9B">
      <w:pPr>
        <w:pStyle w:val="NoSpacing"/>
        <w:numPr>
          <w:ilvl w:val="0"/>
          <w:numId w:val="6"/>
        </w:numPr>
      </w:pPr>
      <w:r>
        <w:t>Whether children/vulnerable people were involved</w:t>
      </w:r>
    </w:p>
    <w:p w:rsidR="00220C9B" w:rsidRDefault="00220C9B" w:rsidP="00220C9B">
      <w:pPr>
        <w:pStyle w:val="NoSpacing"/>
        <w:numPr>
          <w:ilvl w:val="0"/>
          <w:numId w:val="6"/>
        </w:numPr>
      </w:pPr>
      <w:r>
        <w:t>Time elapsed since the incident</w:t>
      </w:r>
    </w:p>
    <w:p w:rsidR="00220C9B" w:rsidRDefault="00220C9B" w:rsidP="00220C9B">
      <w:pPr>
        <w:pStyle w:val="NoSpacing"/>
        <w:numPr>
          <w:ilvl w:val="0"/>
          <w:numId w:val="6"/>
        </w:numPr>
      </w:pPr>
      <w:r>
        <w:t>Pattern or isolated event</w:t>
      </w:r>
    </w:p>
    <w:p w:rsidR="00220C9B" w:rsidRDefault="00220C9B" w:rsidP="00220C9B">
      <w:pPr>
        <w:pStyle w:val="NoSpacing"/>
        <w:numPr>
          <w:ilvl w:val="0"/>
          <w:numId w:val="6"/>
        </w:numPr>
      </w:pPr>
      <w:r>
        <w:t>Evidence of rehabilitation</w:t>
      </w:r>
    </w:p>
    <w:p w:rsidR="00220C9B" w:rsidRDefault="00220C9B" w:rsidP="00220C9B">
      <w:pPr>
        <w:pStyle w:val="NoSpacing"/>
        <w:numPr>
          <w:ilvl w:val="0"/>
          <w:numId w:val="6"/>
        </w:numPr>
      </w:pPr>
      <w:r>
        <w:t>Decriminalisation or mitigating circumstances</w:t>
      </w:r>
    </w:p>
    <w:p w:rsidR="00220C9B" w:rsidRDefault="00220C9B" w:rsidP="00220C9B">
      <w:pPr>
        <w:pStyle w:val="NoSpacing"/>
        <w:numPr>
          <w:ilvl w:val="0"/>
          <w:numId w:val="6"/>
        </w:numPr>
      </w:pPr>
      <w:r>
        <w:t>Candidate’s honesty and openness</w:t>
      </w:r>
    </w:p>
    <w:p w:rsidR="00220C9B" w:rsidRDefault="00220C9B" w:rsidP="00220C9B">
      <w:pPr>
        <w:pStyle w:val="NoSpacing"/>
      </w:pPr>
    </w:p>
    <w:p w:rsidR="00220C9B" w:rsidRDefault="00220C9B" w:rsidP="00220C9B">
      <w:pPr>
        <w:pStyle w:val="NoSpacing"/>
        <w:ind w:left="360"/>
      </w:pPr>
      <w:r>
        <w:t>Step 4 — Decision. Possible outcomes:</w:t>
      </w:r>
    </w:p>
    <w:p w:rsidR="00220C9B" w:rsidRDefault="00220C9B" w:rsidP="00220C9B">
      <w:pPr>
        <w:pStyle w:val="NoSpacing"/>
        <w:numPr>
          <w:ilvl w:val="0"/>
          <w:numId w:val="5"/>
        </w:numPr>
      </w:pPr>
      <w:r>
        <w:t>Proceed – no safeguarding concerns</w:t>
      </w:r>
    </w:p>
    <w:p w:rsidR="00220C9B" w:rsidRDefault="00220C9B" w:rsidP="00220C9B">
      <w:pPr>
        <w:pStyle w:val="NoSpacing"/>
        <w:numPr>
          <w:ilvl w:val="0"/>
          <w:numId w:val="5"/>
        </w:numPr>
      </w:pPr>
      <w:r>
        <w:t>Proceed with conditions – e.g., increased supervision, restricted duties, closer monitoring</w:t>
      </w:r>
    </w:p>
    <w:p w:rsidR="00220C9B" w:rsidRDefault="00220C9B" w:rsidP="00220C9B">
      <w:pPr>
        <w:pStyle w:val="NoSpacing"/>
        <w:numPr>
          <w:ilvl w:val="0"/>
          <w:numId w:val="5"/>
        </w:numPr>
      </w:pPr>
      <w:r>
        <w:t>Seek further information – decision deferred</w:t>
      </w:r>
    </w:p>
    <w:p w:rsidR="00220C9B" w:rsidRDefault="00220C9B" w:rsidP="00220C9B">
      <w:pPr>
        <w:pStyle w:val="NoSpacing"/>
        <w:numPr>
          <w:ilvl w:val="0"/>
          <w:numId w:val="5"/>
        </w:numPr>
      </w:pPr>
      <w:r>
        <w:t>Do not appoint – if risks cannot be mitigated or the individual is legally barred</w:t>
      </w:r>
    </w:p>
    <w:p w:rsidR="00220C9B" w:rsidRDefault="00220C9B" w:rsidP="00220C9B">
      <w:pPr>
        <w:pStyle w:val="NoSpacing"/>
        <w:ind w:left="720"/>
      </w:pPr>
    </w:p>
    <w:p w:rsidR="00220C9B" w:rsidRDefault="00220C9B" w:rsidP="00220C9B">
      <w:pPr>
        <w:pStyle w:val="NoSpacing"/>
        <w:ind w:left="360"/>
      </w:pPr>
      <w:r>
        <w:t>All decisions must be recorded in detail with clear reasoning, and stored according to GDPR regulations during the recruitment period and long enough to defend against a challenge. If it becomes apparent that the candidate is barred or disqualified:</w:t>
      </w:r>
    </w:p>
    <w:p w:rsidR="00220C9B" w:rsidRDefault="00220C9B" w:rsidP="00220C9B">
      <w:pPr>
        <w:pStyle w:val="NoSpacing"/>
        <w:numPr>
          <w:ilvl w:val="0"/>
          <w:numId w:val="9"/>
        </w:numPr>
      </w:pPr>
      <w:r>
        <w:t>They must be reported to the police as it is an offence for them to apply for a role working with children.</w:t>
      </w:r>
    </w:p>
    <w:p w:rsidR="00220C9B" w:rsidRDefault="00220C9B" w:rsidP="00220C9B">
      <w:pPr>
        <w:pStyle w:val="NoSpacing"/>
        <w:numPr>
          <w:ilvl w:val="0"/>
          <w:numId w:val="9"/>
        </w:numPr>
      </w:pPr>
      <w:r>
        <w:t>They must be reported to the IBB if you have serious concerns about their suitability to work with children</w:t>
      </w:r>
    </w:p>
    <w:p w:rsidR="00220C9B" w:rsidRDefault="00220C9B" w:rsidP="00220C9B">
      <w:pPr>
        <w:pStyle w:val="NoSpacing"/>
        <w:numPr>
          <w:ilvl w:val="0"/>
          <w:numId w:val="9"/>
        </w:numPr>
      </w:pPr>
      <w:r>
        <w:t>They must be reported to any professional bodies of which they are a member if you think they are in breach of the standards required by this body.</w:t>
      </w:r>
    </w:p>
    <w:p w:rsidR="00220C9B" w:rsidRDefault="00220C9B" w:rsidP="00220C9B">
      <w:pPr>
        <w:pStyle w:val="NoSpacing"/>
      </w:pPr>
    </w:p>
    <w:p w:rsidR="00220C9B" w:rsidRDefault="00220C9B" w:rsidP="00220C9B">
      <w:pPr>
        <w:pStyle w:val="NoSpacing"/>
        <w:ind w:left="360"/>
      </w:pPr>
      <w:r>
        <w:t>Step 5 — Communicate the Outcome. The candidate will be informed of the outcome and may clarify information if a decision is based on a concern.</w:t>
      </w:r>
    </w:p>
    <w:p w:rsidR="00220C9B" w:rsidRDefault="00220C9B" w:rsidP="00220C9B">
      <w:pPr>
        <w:pStyle w:val="NoSpacing"/>
      </w:pPr>
    </w:p>
    <w:p w:rsidR="00220C9B" w:rsidRDefault="00220C9B" w:rsidP="00220C9B">
      <w:pPr>
        <w:pStyle w:val="NoSpacing"/>
        <w:numPr>
          <w:ilvl w:val="0"/>
          <w:numId w:val="1"/>
        </w:numPr>
      </w:pPr>
      <w:r>
        <w:t>Record Keeping. A written risk assessment and decision record will be:</w:t>
      </w:r>
    </w:p>
    <w:p w:rsidR="00220C9B" w:rsidRDefault="00220C9B" w:rsidP="00220C9B">
      <w:pPr>
        <w:pStyle w:val="NoSpacing"/>
        <w:numPr>
          <w:ilvl w:val="0"/>
          <w:numId w:val="4"/>
        </w:numPr>
      </w:pPr>
      <w:r>
        <w:t>Stored securely</w:t>
      </w:r>
    </w:p>
    <w:p w:rsidR="00220C9B" w:rsidRDefault="00220C9B" w:rsidP="00220C9B">
      <w:pPr>
        <w:pStyle w:val="NoSpacing"/>
        <w:numPr>
          <w:ilvl w:val="0"/>
          <w:numId w:val="4"/>
        </w:numPr>
      </w:pPr>
      <w:r>
        <w:t>Confidential</w:t>
      </w:r>
    </w:p>
    <w:p w:rsidR="00220C9B" w:rsidRDefault="00220C9B" w:rsidP="00220C9B">
      <w:pPr>
        <w:pStyle w:val="NoSpacing"/>
        <w:numPr>
          <w:ilvl w:val="0"/>
          <w:numId w:val="4"/>
        </w:numPr>
      </w:pPr>
      <w:r>
        <w:t>Accessible only to authorised personnel</w:t>
      </w:r>
    </w:p>
    <w:p w:rsidR="00220C9B" w:rsidRDefault="00220C9B" w:rsidP="00220C9B">
      <w:pPr>
        <w:pStyle w:val="NoSpacing"/>
        <w:numPr>
          <w:ilvl w:val="0"/>
          <w:numId w:val="4"/>
        </w:numPr>
      </w:pPr>
      <w:r>
        <w:t>Retained in line with data protection laws</w:t>
      </w:r>
    </w:p>
    <w:p w:rsidR="00525E56" w:rsidRDefault="00525E56"/>
    <w:sectPr w:rsidR="00525E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70F"/>
    <w:multiLevelType w:val="hybridMultilevel"/>
    <w:tmpl w:val="6D42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1493E"/>
    <w:multiLevelType w:val="hybridMultilevel"/>
    <w:tmpl w:val="37784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51CC8"/>
    <w:multiLevelType w:val="hybridMultilevel"/>
    <w:tmpl w:val="9CC26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63149"/>
    <w:multiLevelType w:val="hybridMultilevel"/>
    <w:tmpl w:val="E2A0D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996F1C"/>
    <w:multiLevelType w:val="hybridMultilevel"/>
    <w:tmpl w:val="A1281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1346B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DB1EF2"/>
    <w:multiLevelType w:val="hybridMultilevel"/>
    <w:tmpl w:val="B71C5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2F10DE"/>
    <w:multiLevelType w:val="hybridMultilevel"/>
    <w:tmpl w:val="76A6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F721B9"/>
    <w:multiLevelType w:val="hybridMultilevel"/>
    <w:tmpl w:val="E0A6B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7"/>
  </w:num>
  <w:num w:numId="5">
    <w:abstractNumId w:val="3"/>
  </w:num>
  <w:num w:numId="6">
    <w:abstractNumId w:val="4"/>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9B"/>
    <w:rsid w:val="00220C9B"/>
    <w:rsid w:val="00525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8A41"/>
  <w15:chartTrackingRefBased/>
  <w15:docId w15:val="{272B4F71-B322-4B0B-94AD-2377D4F2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C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0C9B"/>
    <w:rPr>
      <w:b/>
      <w:bCs/>
    </w:rPr>
  </w:style>
  <w:style w:type="paragraph" w:styleId="NoSpacing">
    <w:name w:val="No Spacing"/>
    <w:uiPriority w:val="1"/>
    <w:qFormat/>
    <w:rsid w:val="00220C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Lewis</dc:creator>
  <cp:keywords/>
  <dc:description/>
  <cp:lastModifiedBy>Kate Lewis</cp:lastModifiedBy>
  <cp:revision>1</cp:revision>
  <dcterms:created xsi:type="dcterms:W3CDTF">2025-12-04T17:39:00Z</dcterms:created>
  <dcterms:modified xsi:type="dcterms:W3CDTF">2025-12-04T17:40:00Z</dcterms:modified>
</cp:coreProperties>
</file>